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Verdana" w:hAnsi="Verdana"/>
          <w:b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Załącznik nr 9ł do SWZ</w:t>
      </w:r>
    </w:p>
    <w:p>
      <w:pPr>
        <w:pStyle w:val="Normal"/>
        <w:jc w:val="center"/>
        <w:rPr>
          <w:rFonts w:ascii="Verdana" w:hAnsi="Verdana"/>
          <w:b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</w:r>
    </w:p>
    <w:p>
      <w:pPr>
        <w:pStyle w:val="Normal"/>
        <w:jc w:val="center"/>
        <w:rPr>
          <w:rFonts w:ascii="Verdana" w:hAnsi="Verdana"/>
          <w:b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SZCZEGÓŁOWY OPIS PRZEDMIOTU ZAMÓWIENIA</w:t>
      </w:r>
    </w:p>
    <w:p>
      <w:pPr>
        <w:pStyle w:val="Normal"/>
        <w:jc w:val="center"/>
        <w:rPr>
          <w:rFonts w:ascii="Verdana" w:hAnsi="Verdana"/>
          <w:b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„</w:t>
      </w:r>
      <w:r>
        <w:rPr>
          <w:rFonts w:ascii="Verdana" w:hAnsi="Verdana"/>
          <w:b/>
          <w:sz w:val="18"/>
          <w:szCs w:val="18"/>
        </w:rPr>
        <w:t>Dostawa urządzeń medycznych do wyposażenia bazy zabiegowej w ZPL Senator”</w:t>
      </w:r>
    </w:p>
    <w:p>
      <w:pPr>
        <w:pStyle w:val="Normal"/>
        <w:jc w:val="center"/>
        <w:rPr>
          <w:rFonts w:ascii="Verdana" w:hAnsi="Verdana"/>
          <w:b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znak sprawy ZP/UŚ/ZPL-S/03/2026</w:t>
      </w:r>
    </w:p>
    <w:p>
      <w:pPr>
        <w:pStyle w:val="Normal"/>
        <w:jc w:val="center"/>
        <w:rPr>
          <w:rFonts w:ascii="Verdana" w:hAnsi="Verdana"/>
          <w:b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</w:r>
    </w:p>
    <w:p>
      <w:pPr>
        <w:pStyle w:val="Lista2"/>
        <w:tabs>
          <w:tab w:val="clear" w:pos="708"/>
          <w:tab w:val="left" w:pos="-1843" w:leader="none"/>
        </w:tabs>
        <w:spacing w:lineRule="exact" w:line="240"/>
        <w:ind w:left="397" w:hanging="397"/>
        <w:jc w:val="center"/>
        <w:rPr>
          <w:rFonts w:ascii="Verdana" w:hAnsi="Verdana"/>
          <w:b/>
          <w:b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>Przedmiot zamówienia:</w:t>
      </w:r>
      <w:r>
        <w:rPr>
          <w:rFonts w:ascii="Verdana" w:hAnsi="Verdana"/>
          <w:b/>
          <w:sz w:val="18"/>
          <w:szCs w:val="18"/>
        </w:rPr>
        <w:t xml:space="preserve"> Kabina do ćwiczeń w podwieszeniu</w:t>
      </w:r>
    </w:p>
    <w:p>
      <w:pPr>
        <w:pStyle w:val="Lista2"/>
        <w:tabs>
          <w:tab w:val="clear" w:pos="708"/>
          <w:tab w:val="left" w:pos="-1843" w:leader="none"/>
        </w:tabs>
        <w:spacing w:lineRule="exact" w:line="240"/>
        <w:ind w:left="397" w:hanging="397"/>
        <w:jc w:val="center"/>
        <w:rPr>
          <w:rFonts w:ascii="Verdana" w:hAnsi="Verdana"/>
          <w:b/>
          <w:b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>Ilość sztuk:</w:t>
      </w:r>
      <w:r>
        <w:rPr>
          <w:rFonts w:ascii="Verdana" w:hAnsi="Verdana"/>
          <w:b/>
          <w:sz w:val="18"/>
          <w:szCs w:val="18"/>
        </w:rPr>
        <w:t xml:space="preserve"> 2</w:t>
        <w:br/>
        <w:br/>
      </w:r>
    </w:p>
    <w:p>
      <w:pPr>
        <w:pStyle w:val="ListBullet"/>
        <w:spacing w:lineRule="exact" w:line="240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tbl>
      <w:tblPr>
        <w:tblW w:w="9072" w:type="dxa"/>
        <w:jc w:val="left"/>
        <w:tblInd w:w="28" w:type="dxa"/>
        <w:tblLayout w:type="fixed"/>
        <w:tblCellMar>
          <w:top w:w="240" w:type="dxa"/>
          <w:left w:w="28" w:type="dxa"/>
          <w:bottom w:w="240" w:type="dxa"/>
          <w:right w:w="180" w:type="dxa"/>
        </w:tblCellMar>
      </w:tblPr>
      <w:tblGrid>
        <w:gridCol w:w="623"/>
        <w:gridCol w:w="4336"/>
        <w:gridCol w:w="2080"/>
        <w:gridCol w:w="2033"/>
      </w:tblGrid>
      <w:tr>
        <w:trPr>
          <w:tblHeader w:val="true"/>
        </w:trPr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/>
            </w:pPr>
            <w:r>
              <w:rPr>
                <w:rStyle w:val="Mocnewyrnione"/>
                <w:rFonts w:ascii="Google Sans Text;sans-serif" w:hAnsi="Google Sans Text;sans-serif"/>
                <w:color w:val="1F1F1F"/>
                <w:sz w:val="20"/>
                <w:szCs w:val="20"/>
              </w:rPr>
              <w:t>L.p.</w:t>
            </w:r>
          </w:p>
        </w:tc>
        <w:tc>
          <w:tcPr>
            <w:tcW w:w="4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/>
            </w:pPr>
            <w:r>
              <w:rPr>
                <w:rStyle w:val="Mocnewyrnione"/>
                <w:rFonts w:ascii="Google Sans Text;sans-serif" w:hAnsi="Google Sans Text;sans-serif"/>
                <w:color w:val="1F1F1F"/>
                <w:sz w:val="20"/>
                <w:szCs w:val="20"/>
              </w:rPr>
              <w:t>Parametry wymagane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/>
            </w:pPr>
            <w:r>
              <w:rPr>
                <w:rStyle w:val="Mocnewyrnione"/>
                <w:rFonts w:ascii="Google Sans Text;sans-serif" w:hAnsi="Google Sans Text;sans-serif"/>
                <w:color w:val="1F1F1F"/>
                <w:sz w:val="20"/>
                <w:szCs w:val="20"/>
              </w:rPr>
              <w:t>Oferowany produkt spełnia parametr (TAK/NIE)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right w:w="28" w:type="dxa"/>
            </w:tcMar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/>
            </w:pPr>
            <w:r>
              <w:rPr>
                <w:rStyle w:val="Mocnewyrnione"/>
                <w:rFonts w:ascii="Google Sans Text;sans-serif" w:hAnsi="Google Sans Text;sans-serif"/>
                <w:color w:val="1F1F1F"/>
                <w:sz w:val="20"/>
                <w:szCs w:val="20"/>
              </w:rPr>
              <w:t>Parametry oferowane, opis, komentarz</w:t>
            </w:r>
          </w:p>
        </w:tc>
      </w:tr>
      <w:tr>
        <w:trPr/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>
                <w:rFonts w:ascii="Google Sans Text;sans-serif" w:hAnsi="Google Sans Text;sans-serif"/>
                <w:b/>
                <w:color w:val="1F1F1F"/>
                <w:sz w:val="20"/>
                <w:szCs w:val="20"/>
              </w:rPr>
            </w:pPr>
            <w:r>
              <w:rPr>
                <w:rFonts w:ascii="Google Sans Text;sans-serif" w:hAnsi="Google Sans Text;sans-serif"/>
                <w:b/>
                <w:color w:val="1F1F1F"/>
                <w:sz w:val="20"/>
                <w:szCs w:val="20"/>
              </w:rPr>
              <w:t>1</w:t>
            </w:r>
          </w:p>
        </w:tc>
        <w:tc>
          <w:tcPr>
            <w:tcW w:w="4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pBdr/>
              <w:spacing w:lineRule="auto" w:line="273" w:before="0" w:after="0"/>
              <w:ind w:left="0" w:right="0" w:hanging="0"/>
              <w:rPr>
                <w:rFonts w:ascii="Google Sans Text;sans-serif" w:hAnsi="Google Sans Text;sans-serif" w:eastAsia="Google Sans Text;sans-serif" w:cs="Google Sans Text;sans-serif"/>
                <w:color w:val="1F1F1F"/>
              </w:rPr>
            </w:pPr>
            <w:r>
              <w:rPr>
                <w:rFonts w:ascii="Google Sans Text;sans-serif" w:hAnsi="Google Sans Text;sans-serif"/>
                <w:b/>
                <w:color w:val="1F1F1F"/>
                <w:sz w:val="20"/>
                <w:szCs w:val="20"/>
              </w:rPr>
              <w:t>Kabina do ćwiczeń w podwieszeniu (typu UGUL):</w:t>
            </w:r>
            <w:r>
              <w:rPr>
                <w:rFonts w:ascii="Google Sans Text;sans-serif" w:hAnsi="Google Sans Text;sans-serif"/>
                <w:color w:val="1F1F1F"/>
                <w:sz w:val="20"/>
                <w:szCs w:val="20"/>
              </w:rPr>
              <w:t xml:space="preserve"> o konstrukcji ramowej, umożliwiająca pełne podwieszenie pacjenta.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right w:w="28" w:type="dxa"/>
            </w:tcMar>
            <w:vAlign w:val="center"/>
          </w:tcPr>
          <w:p>
            <w:pPr>
              <w:pStyle w:val="Zawartotabeli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>
                <w:rFonts w:ascii="Google Sans Text;sans-serif" w:hAnsi="Google Sans Text;sans-serif"/>
                <w:b/>
                <w:color w:val="1F1F1F"/>
                <w:sz w:val="20"/>
                <w:szCs w:val="20"/>
              </w:rPr>
            </w:pPr>
            <w:r>
              <w:rPr>
                <w:rFonts w:ascii="Google Sans Text;sans-serif" w:hAnsi="Google Sans Text;sans-serif"/>
                <w:b/>
                <w:color w:val="1F1F1F"/>
                <w:sz w:val="20"/>
                <w:szCs w:val="20"/>
              </w:rPr>
              <w:t>2</w:t>
            </w:r>
          </w:p>
        </w:tc>
        <w:tc>
          <w:tcPr>
            <w:tcW w:w="4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pBdr/>
              <w:spacing w:lineRule="auto" w:line="273" w:before="0" w:after="0"/>
              <w:ind w:left="0" w:right="0" w:hanging="0"/>
              <w:rPr>
                <w:rFonts w:ascii="Google Sans Text;sans-serif" w:hAnsi="Google Sans Text;sans-serif" w:eastAsia="Google Sans Text;sans-serif" w:cs="Google Sans Text;sans-serif"/>
                <w:color w:val="1F1F1F"/>
              </w:rPr>
            </w:pPr>
            <w:r>
              <w:rPr>
                <w:rFonts w:ascii="Google Sans Text;sans-serif" w:hAnsi="Google Sans Text;sans-serif"/>
                <w:color w:val="1F1F1F"/>
                <w:sz w:val="20"/>
                <w:szCs w:val="20"/>
              </w:rPr>
              <w:t>Wymiary kabiny: ok. 2000 x 2000 x 2000 mm (tolerancja +/- 5%).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right w:w="28" w:type="dxa"/>
            </w:tcMar>
            <w:vAlign w:val="center"/>
          </w:tcPr>
          <w:p>
            <w:pPr>
              <w:pStyle w:val="Zawartotabeli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>
                <w:rFonts w:ascii="Google Sans Text;sans-serif" w:hAnsi="Google Sans Text;sans-serif"/>
                <w:b/>
                <w:color w:val="1F1F1F"/>
                <w:sz w:val="20"/>
                <w:szCs w:val="20"/>
              </w:rPr>
            </w:pPr>
            <w:r>
              <w:rPr>
                <w:rFonts w:ascii="Google Sans Text;sans-serif" w:hAnsi="Google Sans Text;sans-serif"/>
                <w:b/>
                <w:color w:val="1F1F1F"/>
                <w:sz w:val="20"/>
                <w:szCs w:val="20"/>
              </w:rPr>
              <w:t>3</w:t>
            </w:r>
          </w:p>
        </w:tc>
        <w:tc>
          <w:tcPr>
            <w:tcW w:w="4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pBdr/>
              <w:spacing w:lineRule="auto" w:line="273" w:before="0" w:after="0"/>
              <w:ind w:left="0" w:right="0" w:hanging="0"/>
              <w:rPr>
                <w:rFonts w:ascii="Google Sans Text;sans-serif" w:hAnsi="Google Sans Text;sans-serif" w:eastAsia="Google Sans Text;sans-serif" w:cs="Google Sans Text;sans-serif"/>
                <w:color w:val="1F1F1F"/>
              </w:rPr>
            </w:pPr>
            <w:r>
              <w:rPr>
                <w:rFonts w:ascii="Google Sans Text;sans-serif" w:hAnsi="Google Sans Text;sans-serif"/>
                <w:b/>
                <w:color w:val="1F1F1F"/>
                <w:sz w:val="20"/>
                <w:szCs w:val="20"/>
              </w:rPr>
              <w:t>Osprzęt do kabiny (minimum):</w:t>
            </w:r>
            <w:r>
              <w:rPr>
                <w:rFonts w:ascii="Google Sans Text;sans-serif" w:hAnsi="Google Sans Text;sans-serif"/>
                <w:color w:val="1F1F1F"/>
                <w:sz w:val="20"/>
                <w:szCs w:val="20"/>
              </w:rPr>
              <w:t xml:space="preserve"> komplet linek (min. 12 szt.), podwieszek (min. 10 szt. różnych rodzajów), zestaw ciężarków (od 0,5 kg do 3 kg) oraz pasy stabilizacyjne.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right w:w="28" w:type="dxa"/>
            </w:tcMar>
            <w:vAlign w:val="center"/>
          </w:tcPr>
          <w:p>
            <w:pPr>
              <w:pStyle w:val="Zawartotabeli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>
                <w:rFonts w:ascii="Google Sans Text;sans-serif" w:hAnsi="Google Sans Text;sans-serif"/>
                <w:b/>
                <w:color w:val="1F1F1F"/>
                <w:sz w:val="20"/>
                <w:szCs w:val="20"/>
              </w:rPr>
            </w:pPr>
            <w:r>
              <w:rPr>
                <w:rFonts w:ascii="Google Sans Text;sans-serif" w:hAnsi="Google Sans Text;sans-serif"/>
                <w:b/>
                <w:color w:val="1F1F1F"/>
                <w:sz w:val="20"/>
                <w:szCs w:val="20"/>
              </w:rPr>
              <w:t>4</w:t>
            </w:r>
          </w:p>
        </w:tc>
        <w:tc>
          <w:tcPr>
            <w:tcW w:w="4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pBdr/>
              <w:spacing w:lineRule="auto" w:line="273" w:before="0" w:after="0"/>
              <w:ind w:left="0" w:right="0" w:hanging="0"/>
              <w:rPr>
                <w:rFonts w:ascii="Google Sans Text;sans-serif" w:hAnsi="Google Sans Text;sans-serif" w:eastAsia="Google Sans Text;sans-serif" w:cs="Google Sans Text;sans-serif"/>
                <w:color w:val="1F1F1F"/>
              </w:rPr>
            </w:pPr>
            <w:r>
              <w:rPr>
                <w:rFonts w:ascii="Google Sans Text;sans-serif" w:hAnsi="Google Sans Text;sans-serif"/>
                <w:b/>
                <w:color w:val="1F1F1F"/>
                <w:sz w:val="20"/>
                <w:szCs w:val="20"/>
              </w:rPr>
              <w:t>Stół do rehabilitacji:</w:t>
            </w:r>
            <w:r>
              <w:rPr>
                <w:rFonts w:ascii="Google Sans Text;sans-serif" w:hAnsi="Google Sans Text;sans-serif"/>
                <w:color w:val="1F1F1F"/>
                <w:sz w:val="20"/>
                <w:szCs w:val="20"/>
              </w:rPr>
              <w:t xml:space="preserve"> dwusekcyjny, z elektryczną regulacją wysokości.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right w:w="28" w:type="dxa"/>
            </w:tcMar>
            <w:vAlign w:val="center"/>
          </w:tcPr>
          <w:p>
            <w:pPr>
              <w:pStyle w:val="Zawartotabeli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>
                <w:rFonts w:ascii="Google Sans Text;sans-serif" w:hAnsi="Google Sans Text;sans-serif"/>
                <w:b/>
                <w:color w:val="1F1F1F"/>
                <w:sz w:val="20"/>
                <w:szCs w:val="20"/>
              </w:rPr>
            </w:pPr>
            <w:r>
              <w:rPr>
                <w:rFonts w:ascii="Google Sans Text;sans-serif" w:hAnsi="Google Sans Text;sans-serif"/>
                <w:b/>
                <w:color w:val="1F1F1F"/>
                <w:sz w:val="20"/>
                <w:szCs w:val="20"/>
              </w:rPr>
              <w:t>5</w:t>
            </w:r>
          </w:p>
        </w:tc>
        <w:tc>
          <w:tcPr>
            <w:tcW w:w="4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pBdr/>
              <w:spacing w:lineRule="auto" w:line="273" w:before="0" w:after="0"/>
              <w:ind w:left="0" w:right="0" w:hanging="0"/>
              <w:rPr>
                <w:rFonts w:ascii="Google Sans Text;sans-serif" w:hAnsi="Google Sans Text;sans-serif" w:eastAsia="Google Sans Text;sans-serif" w:cs="Google Sans Text;sans-serif"/>
                <w:color w:val="1F1F1F"/>
              </w:rPr>
            </w:pPr>
            <w:r>
              <w:rPr>
                <w:rFonts w:ascii="Google Sans Text;sans-serif" w:hAnsi="Google Sans Text;sans-serif"/>
                <w:color w:val="1F1F1F"/>
                <w:sz w:val="20"/>
                <w:szCs w:val="20"/>
              </w:rPr>
              <w:t>Zagłówek z otworem na twarz i zatyczką; regulacja kąta nachylenia wspomagana sprężyną gazową w zakresie min. -60° do +30°.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right w:w="28" w:type="dxa"/>
            </w:tcMar>
            <w:vAlign w:val="center"/>
          </w:tcPr>
          <w:p>
            <w:pPr>
              <w:pStyle w:val="Zawartotabeli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>
                <w:rFonts w:ascii="Google Sans Text;sans-serif" w:hAnsi="Google Sans Text;sans-serif"/>
                <w:b/>
                <w:color w:val="1F1F1F"/>
                <w:sz w:val="20"/>
                <w:szCs w:val="20"/>
              </w:rPr>
            </w:pPr>
            <w:r>
              <w:rPr>
                <w:rFonts w:ascii="Google Sans Text;sans-serif" w:hAnsi="Google Sans Text;sans-serif"/>
                <w:b/>
                <w:color w:val="1F1F1F"/>
                <w:sz w:val="20"/>
                <w:szCs w:val="20"/>
              </w:rPr>
              <w:t>6</w:t>
            </w:r>
          </w:p>
        </w:tc>
        <w:tc>
          <w:tcPr>
            <w:tcW w:w="4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pBdr/>
              <w:spacing w:lineRule="auto" w:line="273" w:before="0" w:after="0"/>
              <w:ind w:left="0" w:right="0" w:hanging="0"/>
              <w:rPr>
                <w:rFonts w:ascii="Google Sans Text;sans-serif" w:hAnsi="Google Sans Text;sans-serif" w:eastAsia="Google Sans Text;sans-serif" w:cs="Google Sans Text;sans-serif"/>
                <w:color w:val="1F1F1F"/>
              </w:rPr>
            </w:pPr>
            <w:r>
              <w:rPr>
                <w:rFonts w:ascii="Google Sans Text;sans-serif" w:hAnsi="Google Sans Text;sans-serif"/>
                <w:color w:val="1F1F1F"/>
                <w:sz w:val="20"/>
                <w:szCs w:val="20"/>
              </w:rPr>
              <w:t>Regulacja wysokości: elektryczna za pomocą ramy wokół stołu (dostępna z każdej strony urządzenia).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right w:w="28" w:type="dxa"/>
            </w:tcMar>
            <w:vAlign w:val="center"/>
          </w:tcPr>
          <w:p>
            <w:pPr>
              <w:pStyle w:val="Zawartotabeli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>
                <w:rFonts w:ascii="Google Sans Text;sans-serif" w:hAnsi="Google Sans Text;sans-serif"/>
                <w:b/>
                <w:color w:val="1F1F1F"/>
                <w:sz w:val="20"/>
                <w:szCs w:val="20"/>
              </w:rPr>
            </w:pPr>
            <w:r>
              <w:rPr>
                <w:rFonts w:ascii="Google Sans Text;sans-serif" w:hAnsi="Google Sans Text;sans-serif"/>
                <w:b/>
                <w:color w:val="1F1F1F"/>
                <w:sz w:val="20"/>
                <w:szCs w:val="20"/>
              </w:rPr>
              <w:t>7</w:t>
            </w:r>
          </w:p>
        </w:tc>
        <w:tc>
          <w:tcPr>
            <w:tcW w:w="4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pBdr/>
              <w:spacing w:lineRule="auto" w:line="273" w:before="0" w:after="0"/>
              <w:ind w:left="0" w:right="0" w:hanging="0"/>
              <w:rPr>
                <w:rFonts w:ascii="Google Sans Text;sans-serif" w:hAnsi="Google Sans Text;sans-serif" w:eastAsia="Google Sans Text;sans-serif" w:cs="Google Sans Text;sans-serif"/>
                <w:color w:val="1F1F1F"/>
              </w:rPr>
            </w:pPr>
            <w:r>
              <w:rPr>
                <w:rFonts w:ascii="Google Sans Text;sans-serif" w:hAnsi="Google Sans Text;sans-serif"/>
                <w:b/>
                <w:color w:val="1F1F1F"/>
                <w:sz w:val="20"/>
                <w:szCs w:val="20"/>
              </w:rPr>
              <w:t>System bezpieczeństwa:</w:t>
            </w:r>
            <w:r>
              <w:rPr>
                <w:rFonts w:ascii="Google Sans Text;sans-serif" w:hAnsi="Google Sans Text;sans-serif"/>
                <w:color w:val="1F1F1F"/>
                <w:sz w:val="20"/>
                <w:szCs w:val="20"/>
              </w:rPr>
              <w:t xml:space="preserve"> stół wyposażony w system zabezpieczający przed niepowołanym uruchomieniem (np. poprzez kluczyk, system magnetyczny lub elektroniczny).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right w:w="28" w:type="dxa"/>
            </w:tcMar>
            <w:vAlign w:val="center"/>
          </w:tcPr>
          <w:p>
            <w:pPr>
              <w:pStyle w:val="Zawartotabeli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>
                <w:rFonts w:ascii="Google Sans Text;sans-serif" w:hAnsi="Google Sans Text;sans-serif"/>
                <w:b/>
                <w:color w:val="1F1F1F"/>
                <w:sz w:val="20"/>
                <w:szCs w:val="20"/>
              </w:rPr>
            </w:pPr>
            <w:r>
              <w:rPr>
                <w:rFonts w:ascii="Google Sans Text;sans-serif" w:hAnsi="Google Sans Text;sans-serif"/>
                <w:b/>
                <w:color w:val="1F1F1F"/>
                <w:sz w:val="20"/>
                <w:szCs w:val="20"/>
              </w:rPr>
              <w:t>8</w:t>
            </w:r>
          </w:p>
        </w:tc>
        <w:tc>
          <w:tcPr>
            <w:tcW w:w="4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pBdr/>
              <w:spacing w:lineRule="auto" w:line="273" w:before="0" w:after="0"/>
              <w:ind w:left="0" w:right="0" w:hanging="0"/>
              <w:rPr>
                <w:rFonts w:ascii="Google Sans Text;sans-serif" w:hAnsi="Google Sans Text;sans-serif" w:eastAsia="Google Sans Text;sans-serif" w:cs="Google Sans Text;sans-serif"/>
                <w:color w:val="1F1F1F"/>
              </w:rPr>
            </w:pPr>
            <w:r>
              <w:rPr>
                <w:rFonts w:ascii="Google Sans Text;sans-serif" w:hAnsi="Google Sans Text;sans-serif"/>
                <w:color w:val="1F1F1F"/>
                <w:sz w:val="20"/>
                <w:szCs w:val="20"/>
              </w:rPr>
              <w:t>Tapicerka: medyczna, niepalna, odporna na zabrudzenia i środki do dezynfekcji.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right w:w="28" w:type="dxa"/>
            </w:tcMar>
            <w:vAlign w:val="center"/>
          </w:tcPr>
          <w:p>
            <w:pPr>
              <w:pStyle w:val="Zawartotabeli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>
                <w:rFonts w:ascii="Google Sans Text;sans-serif" w:hAnsi="Google Sans Text;sans-serif"/>
                <w:b/>
                <w:color w:val="1F1F1F"/>
                <w:sz w:val="20"/>
                <w:szCs w:val="20"/>
              </w:rPr>
            </w:pPr>
            <w:r>
              <w:rPr>
                <w:rFonts w:ascii="Google Sans Text;sans-serif" w:hAnsi="Google Sans Text;sans-serif"/>
                <w:b/>
                <w:color w:val="1F1F1F"/>
                <w:sz w:val="20"/>
                <w:szCs w:val="20"/>
              </w:rPr>
              <w:t>9</w:t>
            </w:r>
          </w:p>
        </w:tc>
        <w:tc>
          <w:tcPr>
            <w:tcW w:w="4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pBdr/>
              <w:spacing w:lineRule="auto" w:line="273" w:before="0" w:after="0"/>
              <w:ind w:left="0" w:right="0" w:hanging="0"/>
              <w:rPr>
                <w:rFonts w:ascii="Google Sans Text;sans-serif" w:hAnsi="Google Sans Text;sans-serif"/>
                <w:color w:val="1F1F1F"/>
                <w:sz w:val="20"/>
                <w:szCs w:val="20"/>
              </w:rPr>
            </w:pPr>
            <w:r>
              <w:rPr>
                <w:rFonts w:ascii="Google Sans Text;sans-serif" w:hAnsi="Google Sans Text;sans-serif"/>
                <w:b/>
                <w:color w:val="1F1F1F"/>
                <w:sz w:val="20"/>
                <w:szCs w:val="20"/>
              </w:rPr>
              <w:t>Parametry fizyczne stołu:</w:t>
            </w:r>
            <w:r>
              <w:rPr>
                <w:rFonts w:ascii="Google Sans Text;sans-serif" w:hAnsi="Google Sans Text;sans-serif"/>
                <w:color w:val="1F1F1F"/>
                <w:sz w:val="20"/>
                <w:szCs w:val="20"/>
              </w:rPr>
              <w:t xml:space="preserve"> szerokość w zakresie 64–75 cm; długość </w:t>
            </w:r>
            <w:r>
              <w:rPr>
                <w:rFonts w:ascii="Google Sans Text;sans-serif" w:hAnsi="Google Sans Text;sans-serif"/>
                <w:color w:val="1F1F1F"/>
                <w:sz w:val="20"/>
                <w:szCs w:val="20"/>
              </w:rPr>
              <w:t>max</w:t>
            </w:r>
            <w:r>
              <w:rPr>
                <w:rFonts w:ascii="Google Sans Text;sans-serif" w:hAnsi="Google Sans Text;sans-serif"/>
                <w:color w:val="1F1F1F"/>
                <w:sz w:val="20"/>
                <w:szCs w:val="20"/>
              </w:rPr>
              <w:t xml:space="preserve"> 200 cm; obciążenie dynamiczne min. 200 kg.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right w:w="28" w:type="dxa"/>
            </w:tcMar>
            <w:vAlign w:val="center"/>
          </w:tcPr>
          <w:p>
            <w:pPr>
              <w:pStyle w:val="Zawartotabeli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>
                <w:rFonts w:ascii="Google Sans Text;sans-serif" w:hAnsi="Google Sans Text;sans-serif"/>
                <w:b/>
                <w:color w:val="1F1F1F"/>
                <w:sz w:val="20"/>
                <w:szCs w:val="20"/>
              </w:rPr>
            </w:pPr>
            <w:r>
              <w:rPr>
                <w:rFonts w:ascii="Google Sans Text;sans-serif" w:hAnsi="Google Sans Text;sans-serif"/>
                <w:b/>
                <w:color w:val="1F1F1F"/>
                <w:sz w:val="20"/>
                <w:szCs w:val="20"/>
              </w:rPr>
              <w:t>10</w:t>
            </w:r>
          </w:p>
        </w:tc>
        <w:tc>
          <w:tcPr>
            <w:tcW w:w="4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pBdr/>
              <w:spacing w:lineRule="auto" w:line="273" w:before="0" w:after="0"/>
              <w:ind w:left="0" w:right="0" w:hanging="0"/>
              <w:rPr>
                <w:rFonts w:ascii="Google Sans Text;sans-serif" w:hAnsi="Google Sans Text;sans-serif" w:eastAsia="Google Sans Text;sans-serif" w:cs="Google Sans Text;sans-serif"/>
                <w:color w:val="1F1F1F"/>
              </w:rPr>
            </w:pPr>
            <w:r>
              <w:rPr>
                <w:rFonts w:ascii="Google Sans Text;sans-serif" w:hAnsi="Google Sans Text;sans-serif"/>
                <w:color w:val="1F1F1F"/>
                <w:sz w:val="20"/>
                <w:szCs w:val="20"/>
              </w:rPr>
              <w:t>Rama: stabilna konstrukcja malowana proszkowo, wyposażona w system jezdny (kółka) do łatwego przemieszczania.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right w:w="28" w:type="dxa"/>
            </w:tcMar>
            <w:vAlign w:val="center"/>
          </w:tcPr>
          <w:p>
            <w:pPr>
              <w:pStyle w:val="Zawartotabeli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>
                <w:rFonts w:ascii="Google Sans Text;sans-serif" w:hAnsi="Google Sans Text;sans-serif"/>
                <w:b/>
                <w:color w:val="1F1F1F"/>
                <w:sz w:val="20"/>
                <w:szCs w:val="20"/>
              </w:rPr>
            </w:pPr>
            <w:r>
              <w:rPr>
                <w:rFonts w:ascii="Google Sans Text;sans-serif" w:hAnsi="Google Sans Text;sans-serif"/>
                <w:b/>
                <w:color w:val="1F1F1F"/>
                <w:sz w:val="20"/>
                <w:szCs w:val="20"/>
              </w:rPr>
              <w:t>11</w:t>
            </w:r>
          </w:p>
        </w:tc>
        <w:tc>
          <w:tcPr>
            <w:tcW w:w="4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>
                <w:rFonts w:ascii="Google Sans Text;sans-serif" w:hAnsi="Google Sans Text;sans-serif"/>
                <w:color w:val="1F1F1F"/>
                <w:sz w:val="20"/>
                <w:szCs w:val="20"/>
              </w:rPr>
            </w:pPr>
            <w:r>
              <w:rPr>
                <w:rFonts w:ascii="Google Sans Text;sans-serif" w:hAnsi="Google Sans Text;sans-serif"/>
                <w:b/>
                <w:color w:val="1F1F1F"/>
                <w:sz w:val="20"/>
                <w:szCs w:val="20"/>
              </w:rPr>
              <w:t>Wymogi formalne:</w:t>
            </w:r>
            <w:r>
              <w:rPr>
                <w:rFonts w:ascii="Google Sans Text;sans-serif" w:hAnsi="Google Sans Text;sans-serif"/>
                <w:color w:val="1F1F1F"/>
                <w:sz w:val="20"/>
                <w:szCs w:val="20"/>
              </w:rPr>
              <w:t xml:space="preserve"> Urządzenia muszą być wyrobami medycznymi, posiadać certyfikat CE zgodnie z MDR i być dopuszczone do obrotu na terenie RP.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ind w:left="0" w:right="0" w:hanging="0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right w:w="28" w:type="dxa"/>
            </w:tcMar>
            <w:vAlign w:val="center"/>
          </w:tcPr>
          <w:p>
            <w:pPr>
              <w:pStyle w:val="Zawartotabeli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ListBullet"/>
        <w:spacing w:lineRule="exact" w:line="240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Normal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Normal"/>
        <w:rPr>
          <w:rFonts w:ascii="Verdana" w:hAnsi="Verdana"/>
          <w:sz w:val="18"/>
          <w:szCs w:val="18"/>
        </w:rPr>
      </w:pPr>
      <w:r>
        <w:rPr/>
        <w:drawing>
          <wp:inline distT="0" distB="0" distL="0" distR="0">
            <wp:extent cx="5760720" cy="1821180"/>
            <wp:effectExtent l="0" t="0" r="0" b="0"/>
            <wp:docPr id="1" name="Obraz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82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Normal"/>
        <w:jc w:val="center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Verdana">
    <w:charset w:val="ee"/>
    <w:family w:val="roman"/>
    <w:pitch w:val="variable"/>
  </w:font>
  <w:font w:name="Google Sans Text">
    <w:altName w:val="sans-serif"/>
    <w:charset w:val="ee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semiHidden="1" w:unhideWhenUsed="1"/>
    <w:lsdException w:name="List 2" w:uiPriority="0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d0121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2d0ebb"/>
    <w:rPr>
      <w:rFonts w:ascii="Times New Roman" w:hAnsi="Times New Roman" w:eastAsia="Times New Roman" w:cs="Times New Roman"/>
      <w:sz w:val="28"/>
      <w:szCs w:val="20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2d0ebb"/>
    <w:rPr>
      <w:rFonts w:ascii="Times New Roman" w:hAnsi="Times New Roman" w:eastAsia="Times New Roman" w:cs="Times New Roman"/>
      <w:sz w:val="28"/>
      <w:szCs w:val="20"/>
    </w:rPr>
  </w:style>
  <w:style w:type="character" w:styleId="Mocnewyrnione">
    <w:name w:val="Mocne wyróżnione"/>
    <w:qFormat/>
    <w:rPr>
      <w:b/>
      <w:b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a2">
    <w:name w:val="List Bullet 3"/>
    <w:basedOn w:val="Normal"/>
    <w:rsid w:val="00fd0121"/>
    <w:pPr>
      <w:ind w:left="566" w:hanging="283"/>
    </w:pPr>
    <w:rPr>
      <w:szCs w:val="28"/>
    </w:rPr>
  </w:style>
  <w:style w:type="paragraph" w:styleId="ListBullet">
    <w:name w:val="List Bullet"/>
    <w:basedOn w:val="Normal"/>
    <w:autoRedefine/>
    <w:qFormat/>
    <w:rsid w:val="00fd0121"/>
    <w:pPr>
      <w:ind w:left="1440" w:hanging="1440"/>
    </w:pPr>
    <w:rPr>
      <w:b/>
      <w:sz w:val="24"/>
      <w:szCs w:val="24"/>
      <w:lang w:eastAsia="pl-PL"/>
    </w:rPr>
  </w:style>
  <w:style w:type="paragraph" w:styleId="NoSpacing">
    <w:name w:val="No Spacing"/>
    <w:qFormat/>
    <w:rsid w:val="00fd0121"/>
    <w:pPr>
      <w:widowControl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2d0eb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2d0eb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Application>LibreOffice/7.0.1.2$Windows_X86_64 LibreOffice_project/7cbcfc562f6eb6708b5ff7d7397325de9e764452</Application>
  <Pages>2</Pages>
  <Words>226</Words>
  <Characters>1376</Characters>
  <CharactersWithSpaces>1572</CharactersWithSpaces>
  <Paragraphs>33</Paragraphs>
  <Company>Windows User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2025-04-16T09:33:00Z</dcterms:created>
  <dc:creator>JKaminska</dc:creator>
  <dc:description/>
  <dc:language>pl-PL</dc:language>
  <cp:lastModifiedBy/>
  <dcterms:modified xsi:type="dcterms:W3CDTF">2026-03-23T13:28:17Z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Windows User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